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8" w:rsidRPr="00543611" w:rsidRDefault="00386008" w:rsidP="00386008">
      <w:pPr>
        <w:shd w:val="clear" w:color="auto" w:fill="EDEDED"/>
        <w:spacing w:after="0" w:line="240" w:lineRule="auto"/>
        <w:outlineLvl w:val="0"/>
        <w:rPr>
          <w:rFonts w:ascii="Arial" w:eastAsia="Times New Roman" w:hAnsi="Arial" w:cs="Arial"/>
          <w:color w:val="1C1C1C"/>
          <w:kern w:val="36"/>
          <w:sz w:val="28"/>
          <w:szCs w:val="28"/>
          <w:lang w:eastAsia="ru-RU"/>
        </w:rPr>
      </w:pPr>
      <w:r w:rsidRPr="00543611">
        <w:rPr>
          <w:rFonts w:ascii="Arial" w:eastAsia="Times New Roman" w:hAnsi="Arial" w:cs="Arial"/>
          <w:color w:val="1C1C1C"/>
          <w:kern w:val="36"/>
          <w:sz w:val="28"/>
          <w:szCs w:val="28"/>
          <w:lang w:eastAsia="ru-RU"/>
        </w:rPr>
        <w:t>Какая профилактика проводится в отношении несовершеннолетних потребляющих наркотические средства, психотропных вещества и их аналоги?</w:t>
      </w:r>
    </w:p>
    <w:p w:rsidR="00FB292A" w:rsidRDefault="00FB292A"/>
    <w:p w:rsidR="00BE282D" w:rsidRPr="00543611" w:rsidRDefault="00BE282D">
      <w:pPr>
        <w:rPr>
          <w:rFonts w:ascii="Arial" w:hAnsi="Arial" w:cs="Arial"/>
          <w:color w:val="828282"/>
          <w:sz w:val="28"/>
          <w:szCs w:val="28"/>
          <w:shd w:val="clear" w:color="auto" w:fill="FFFFFF"/>
        </w:rPr>
      </w:pPr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За </w:t>
      </w:r>
      <w:proofErr w:type="spellStart"/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>наркопотребление</w:t>
      </w:r>
      <w:proofErr w:type="spellEnd"/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 несовершеннолетние с 16 лет подлежат административной ответственности (ст. ст. 6.9, ч. 2 ст. 20.20 КоАП РФ), а в случае, если потребителем оказывается лицо, не достигшее 16 лет, административная ответственность установлена в отношении его родителей или иных законных представителей (ст. 20.22 КоАП РФ). За склонение несовершеннолетних к потреблению наркотических средств, психотропных веществ и их аналогов виновные лица подлежат привлечению к уголовной ответственности (ч. 3 ст. 230 УК РФ).</w:t>
      </w:r>
      <w:r w:rsidRPr="00543611">
        <w:rPr>
          <w:rFonts w:ascii="Arial" w:hAnsi="Arial" w:cs="Arial"/>
          <w:color w:val="828282"/>
          <w:sz w:val="28"/>
          <w:szCs w:val="28"/>
        </w:rPr>
        <w:br/>
      </w:r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>Составной частью профилактики потребления наркотиков является противодействие распространению информации о новых видах наркотиков, о преимуществах потребления различных их видов, способах приготовления и т.п. И в качестве основного субъекта профилактики в данном случае выступают образовательные организации (общего, профессионального и дополнительного образования). Обязанность образовательных организаций осуществлять антинаркотическое обучение и воспитание носит правовой характер.</w:t>
      </w:r>
      <w:r w:rsidRPr="00543611">
        <w:rPr>
          <w:rFonts w:ascii="Arial" w:hAnsi="Arial" w:cs="Arial"/>
          <w:color w:val="828282"/>
          <w:sz w:val="28"/>
          <w:szCs w:val="28"/>
        </w:rPr>
        <w:br/>
      </w:r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>Профилактикой наркомании среди несовершеннолетних, в том числе антинаркотической пропагандой, должны заниматься не только образовательные организации, но и другие субъекты системы профилактики: органы местного самоуправления, которые содействуют антинаркотической пропаганде и организуют комплексные мероприятия по пропаганде здорового образа жизни.</w:t>
      </w:r>
      <w:r w:rsidRPr="00543611">
        <w:rPr>
          <w:rFonts w:ascii="Arial" w:hAnsi="Arial" w:cs="Arial"/>
          <w:color w:val="828282"/>
          <w:sz w:val="28"/>
          <w:szCs w:val="28"/>
        </w:rPr>
        <w:br/>
      </w:r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Профилактическое антинаркотическое воспитание осуществляется и на индивидуальном уровне. Прежде </w:t>
      </w:r>
      <w:proofErr w:type="gramStart"/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>всего</w:t>
      </w:r>
      <w:proofErr w:type="gramEnd"/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 оно связано с оздоровлением условий жизни несовершеннолетнего в семье.</w:t>
      </w:r>
      <w:r w:rsidRPr="00543611">
        <w:rPr>
          <w:rFonts w:ascii="Arial" w:hAnsi="Arial" w:cs="Arial"/>
          <w:color w:val="828282"/>
          <w:sz w:val="28"/>
          <w:szCs w:val="28"/>
        </w:rPr>
        <w:br/>
      </w:r>
      <w:r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Ответственность за здоровье детей возложена в первую очередь на родителей. Родители первые, кто может выявить проблему и обратиться с ней как в полицию, так и в КДН и ЗП, где помогут выстроить алгоритм действий, направленных на оказание помощи несовершеннолетнему.   </w:t>
      </w:r>
    </w:p>
    <w:p w:rsidR="00BE282D" w:rsidRPr="00543611" w:rsidRDefault="00543611">
      <w:pPr>
        <w:rPr>
          <w:sz w:val="28"/>
          <w:szCs w:val="28"/>
        </w:rPr>
      </w:pPr>
      <w:r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                  </w:t>
      </w:r>
      <w:bookmarkStart w:id="0" w:name="_GoBack"/>
      <w:bookmarkEnd w:id="0"/>
      <w:r w:rsidR="00BE282D"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 </w:t>
      </w:r>
      <w:proofErr w:type="spellStart"/>
      <w:r w:rsidR="00BE282D"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>Похвистневский</w:t>
      </w:r>
      <w:proofErr w:type="spellEnd"/>
      <w:r w:rsidR="00BE282D" w:rsidRPr="00543611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 межрайонный прокурор </w:t>
      </w:r>
      <w:r w:rsidR="00BE282D" w:rsidRPr="00543611">
        <w:rPr>
          <w:rFonts w:ascii="Arial" w:hAnsi="Arial" w:cs="Arial"/>
          <w:bCs/>
          <w:color w:val="828282"/>
          <w:sz w:val="28"/>
          <w:szCs w:val="28"/>
          <w:shd w:val="clear" w:color="auto" w:fill="FFFFFF"/>
        </w:rPr>
        <w:t>Сергей Маркелов.</w:t>
      </w:r>
    </w:p>
    <w:p w:rsidR="00BE282D" w:rsidRPr="00543611" w:rsidRDefault="00BE282D">
      <w:pPr>
        <w:rPr>
          <w:sz w:val="28"/>
          <w:szCs w:val="28"/>
        </w:rPr>
      </w:pPr>
    </w:p>
    <w:sectPr w:rsidR="00BE282D" w:rsidRPr="0054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C"/>
    <w:rsid w:val="00386008"/>
    <w:rsid w:val="00543611"/>
    <w:rsid w:val="0058372C"/>
    <w:rsid w:val="00BE282D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2020-04-28T08:46:00Z</dcterms:created>
  <dcterms:modified xsi:type="dcterms:W3CDTF">2020-04-28T08:49:00Z</dcterms:modified>
</cp:coreProperties>
</file>